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73E" w:rsidRPr="00900A23" w:rsidRDefault="00F3573E" w:rsidP="00F3573E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00A23">
        <w:rPr>
          <w:rFonts w:ascii="Times New Roman" w:hAnsi="Times New Roman" w:cs="Times New Roman"/>
          <w:b/>
          <w:sz w:val="22"/>
          <w:szCs w:val="22"/>
        </w:rPr>
        <w:t xml:space="preserve">Разделом 2 ПДД </w:t>
      </w:r>
      <w:r>
        <w:rPr>
          <w:rFonts w:ascii="Times New Roman" w:hAnsi="Times New Roman" w:cs="Times New Roman"/>
          <w:b/>
          <w:sz w:val="22"/>
          <w:szCs w:val="22"/>
        </w:rPr>
        <w:t xml:space="preserve"> РФ </w:t>
      </w:r>
      <w:r w:rsidRPr="00900A23">
        <w:rPr>
          <w:rFonts w:ascii="Times New Roman" w:hAnsi="Times New Roman" w:cs="Times New Roman"/>
          <w:b/>
          <w:sz w:val="22"/>
          <w:szCs w:val="22"/>
        </w:rPr>
        <w:t>установлены  общие обязанности водителей</w:t>
      </w:r>
    </w:p>
    <w:p w:rsidR="00F3573E" w:rsidRPr="00900A23" w:rsidRDefault="00F3573E" w:rsidP="00F357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3573E" w:rsidRPr="00900A23" w:rsidRDefault="00F3573E" w:rsidP="00F3573E">
      <w:pPr>
        <w:pStyle w:val="ConsPlusNormal"/>
        <w:ind w:left="-851" w:firstLine="540"/>
        <w:jc w:val="both"/>
        <w:rPr>
          <w:rFonts w:ascii="Times New Roman" w:hAnsi="Times New Roman" w:cs="Times New Roman"/>
        </w:rPr>
      </w:pPr>
      <w:r w:rsidRPr="00900A23">
        <w:rPr>
          <w:rFonts w:ascii="Times New Roman" w:hAnsi="Times New Roman" w:cs="Times New Roman"/>
        </w:rPr>
        <w:t xml:space="preserve">В соответствии  п. 2.1.2 ПДД водитель механического транспортного средства обязан при движении на транспортном средстве, оборудованном ремнями безопасности, быть пристегнутым и не перевозить пассажиров, не пристегнутых ремнями. </w:t>
      </w:r>
    </w:p>
    <w:p w:rsidR="00F3573E" w:rsidRPr="00900A23" w:rsidRDefault="00F3573E" w:rsidP="00F3573E">
      <w:pPr>
        <w:pStyle w:val="ConsPlusNormal"/>
        <w:ind w:left="-851" w:firstLine="540"/>
        <w:jc w:val="both"/>
        <w:rPr>
          <w:rFonts w:ascii="Times New Roman" w:hAnsi="Times New Roman" w:cs="Times New Roman"/>
        </w:rPr>
      </w:pPr>
      <w:r w:rsidRPr="00900A23">
        <w:rPr>
          <w:rFonts w:ascii="Times New Roman" w:hAnsi="Times New Roman" w:cs="Times New Roman"/>
        </w:rPr>
        <w:t>Разделом 22 установлены особые требования для перевозки людей</w:t>
      </w:r>
    </w:p>
    <w:p w:rsidR="00F3573E" w:rsidRPr="00900A23" w:rsidRDefault="00F3573E" w:rsidP="00F3573E">
      <w:pPr>
        <w:pStyle w:val="ConsPlusNormal"/>
        <w:ind w:left="-851" w:firstLine="540"/>
        <w:jc w:val="both"/>
        <w:rPr>
          <w:rFonts w:ascii="Times New Roman" w:hAnsi="Times New Roman" w:cs="Times New Roman"/>
        </w:rPr>
      </w:pPr>
      <w:r w:rsidRPr="00900A23">
        <w:rPr>
          <w:rFonts w:ascii="Times New Roman" w:hAnsi="Times New Roman" w:cs="Times New Roman"/>
        </w:rPr>
        <w:t>В соответствии с п</w:t>
      </w:r>
      <w:r w:rsidRPr="00C80FEE">
        <w:rPr>
          <w:rFonts w:ascii="Times New Roman" w:hAnsi="Times New Roman" w:cs="Times New Roman"/>
          <w:color w:val="FF0000"/>
        </w:rPr>
        <w:t>. 22.9</w:t>
      </w:r>
      <w:r w:rsidRPr="00900A23">
        <w:rPr>
          <w:rFonts w:ascii="Times New Roman" w:hAnsi="Times New Roman" w:cs="Times New Roman"/>
        </w:rPr>
        <w:t xml:space="preserve">. Перевозка детей </w:t>
      </w:r>
      <w:r w:rsidRPr="00900A23">
        <w:rPr>
          <w:rFonts w:ascii="Times New Roman" w:hAnsi="Times New Roman" w:cs="Times New Roman"/>
          <w:b/>
          <w:u w:val="single"/>
        </w:rPr>
        <w:t>допускается при условии обеспечения их безопасности</w:t>
      </w:r>
      <w:r w:rsidRPr="00900A23">
        <w:rPr>
          <w:rFonts w:ascii="Times New Roman" w:hAnsi="Times New Roman" w:cs="Times New Roman"/>
        </w:rPr>
        <w:t xml:space="preserve"> с учетом особенностей конструкции транспортного средства.</w:t>
      </w:r>
    </w:p>
    <w:p w:rsidR="00F3573E" w:rsidRPr="00900A23" w:rsidRDefault="00F3573E" w:rsidP="00F3573E">
      <w:pPr>
        <w:pStyle w:val="ConsPlusNormal"/>
        <w:ind w:left="-851" w:firstLine="540"/>
        <w:jc w:val="both"/>
        <w:rPr>
          <w:rFonts w:ascii="Times New Roman" w:hAnsi="Times New Roman" w:cs="Times New Roman"/>
        </w:rPr>
      </w:pPr>
      <w:r w:rsidRPr="00900A23">
        <w:rPr>
          <w:rFonts w:ascii="Times New Roman" w:hAnsi="Times New Roman" w:cs="Times New Roman"/>
        </w:rPr>
        <w:t xml:space="preserve">Перевозка детей до 12-летнего возраста в транспортных средствах, оборудованных ремнями безопасности, должна осуществляться </w:t>
      </w:r>
      <w:r w:rsidRPr="00900A23">
        <w:rPr>
          <w:rFonts w:ascii="Times New Roman" w:hAnsi="Times New Roman" w:cs="Times New Roman"/>
          <w:b/>
        </w:rPr>
        <w:t>с использованием детских удерживающих устройств, соответствующих весу и росту ребенка,</w:t>
      </w:r>
      <w:r w:rsidRPr="00900A23">
        <w:rPr>
          <w:rFonts w:ascii="Times New Roman" w:hAnsi="Times New Roman" w:cs="Times New Roman"/>
        </w:rPr>
        <w:t xml:space="preserve"> или иных средств, позволяющих пристегнуть ребенка с помощью ремней безопасности, предусмотренных конструкцией транспортного средства, а на переднем сиденье легкового автомобиля - только с использованием</w:t>
      </w:r>
      <w:r w:rsidRPr="00900A23">
        <w:rPr>
          <w:rFonts w:ascii="Times New Roman" w:hAnsi="Times New Roman" w:cs="Times New Roman"/>
          <w:color w:val="339966"/>
        </w:rPr>
        <w:t xml:space="preserve"> </w:t>
      </w:r>
      <w:r w:rsidRPr="00900A23">
        <w:rPr>
          <w:rFonts w:ascii="Times New Roman" w:hAnsi="Times New Roman" w:cs="Times New Roman"/>
        </w:rPr>
        <w:t xml:space="preserve"> детских удерживающих устройств.</w:t>
      </w:r>
    </w:p>
    <w:p w:rsidR="00F3573E" w:rsidRPr="00900A23" w:rsidRDefault="00F3573E" w:rsidP="00F3573E">
      <w:pPr>
        <w:widowControl w:val="0"/>
        <w:autoSpaceDE w:val="0"/>
        <w:autoSpaceDN w:val="0"/>
        <w:adjustRightInd w:val="0"/>
        <w:ind w:left="-851"/>
        <w:contextualSpacing/>
        <w:jc w:val="both"/>
        <w:outlineLvl w:val="0"/>
        <w:rPr>
          <w:b/>
          <w:color w:val="0D0D0D"/>
        </w:rPr>
      </w:pPr>
      <w:r w:rsidRPr="00900A23">
        <w:tab/>
      </w:r>
      <w:r w:rsidRPr="00900A23">
        <w:rPr>
          <w:b/>
          <w:color w:val="0D0D0D"/>
        </w:rPr>
        <w:t>В пункте 22.9 имеется два квалифицирующих признака</w:t>
      </w:r>
    </w:p>
    <w:p w:rsidR="00F3573E" w:rsidRPr="00C80FEE" w:rsidRDefault="00F3573E" w:rsidP="00F3573E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851" w:firstLine="0"/>
        <w:jc w:val="both"/>
        <w:outlineLvl w:val="0"/>
        <w:rPr>
          <w:rFonts w:ascii="Times New Roman" w:hAnsi="Times New Roman"/>
          <w:b/>
          <w:color w:val="0D0D0D"/>
          <w:sz w:val="20"/>
          <w:szCs w:val="20"/>
          <w:highlight w:val="yellow"/>
        </w:rPr>
      </w:pPr>
      <w:r w:rsidRPr="00C80FEE">
        <w:rPr>
          <w:rFonts w:ascii="Times New Roman" w:hAnsi="Times New Roman"/>
          <w:b/>
          <w:color w:val="0D0D0D"/>
          <w:sz w:val="20"/>
          <w:szCs w:val="20"/>
          <w:highlight w:val="yellow"/>
        </w:rPr>
        <w:t xml:space="preserve">Перевозка детей </w:t>
      </w:r>
      <w:r w:rsidRPr="00C80FEE">
        <w:rPr>
          <w:rFonts w:ascii="Times New Roman" w:hAnsi="Times New Roman"/>
          <w:b/>
          <w:color w:val="0D0D0D"/>
          <w:sz w:val="20"/>
          <w:szCs w:val="20"/>
          <w:highlight w:val="yellow"/>
          <w:u w:val="single"/>
        </w:rPr>
        <w:t>допускается при условии обеспечения их безопасности</w:t>
      </w:r>
    </w:p>
    <w:p w:rsidR="00F3573E" w:rsidRPr="00C80FEE" w:rsidRDefault="00F3573E" w:rsidP="00F3573E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851" w:firstLine="0"/>
        <w:jc w:val="both"/>
        <w:outlineLvl w:val="0"/>
        <w:rPr>
          <w:rFonts w:ascii="Times New Roman" w:hAnsi="Times New Roman"/>
          <w:b/>
          <w:color w:val="0D0D0D"/>
          <w:sz w:val="20"/>
          <w:szCs w:val="20"/>
          <w:highlight w:val="yellow"/>
          <w:u w:val="single"/>
        </w:rPr>
      </w:pPr>
      <w:r w:rsidRPr="00C80FEE">
        <w:rPr>
          <w:rFonts w:ascii="Times New Roman" w:hAnsi="Times New Roman"/>
          <w:b/>
          <w:color w:val="0D0D0D"/>
          <w:sz w:val="20"/>
          <w:szCs w:val="20"/>
          <w:highlight w:val="yellow"/>
        </w:rPr>
        <w:t xml:space="preserve">Детские удерживающие устройства, должны </w:t>
      </w:r>
      <w:r w:rsidRPr="00C80FEE">
        <w:rPr>
          <w:rFonts w:ascii="Times New Roman" w:hAnsi="Times New Roman"/>
          <w:b/>
          <w:color w:val="0D0D0D"/>
          <w:sz w:val="20"/>
          <w:szCs w:val="20"/>
          <w:highlight w:val="yellow"/>
          <w:u w:val="single"/>
        </w:rPr>
        <w:t>соответствовать весу и росту ребенка</w:t>
      </w:r>
    </w:p>
    <w:p w:rsidR="00F3573E" w:rsidRPr="00900A23" w:rsidRDefault="00F3573E" w:rsidP="00F3573E">
      <w:pPr>
        <w:pStyle w:val="1"/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outlineLvl w:val="0"/>
        <w:rPr>
          <w:rFonts w:ascii="Times New Roman" w:hAnsi="Times New Roman"/>
          <w:b/>
          <w:color w:val="0D0D0D"/>
          <w:sz w:val="20"/>
          <w:szCs w:val="20"/>
          <w:u w:val="single"/>
        </w:rPr>
      </w:pPr>
      <w:r w:rsidRPr="00900A23">
        <w:rPr>
          <w:rFonts w:ascii="Times New Roman" w:hAnsi="Times New Roman"/>
          <w:b/>
          <w:color w:val="0D0D0D"/>
          <w:sz w:val="20"/>
          <w:szCs w:val="20"/>
          <w:u w:val="single"/>
        </w:rPr>
        <w:t>Условия обеспечения их безопасности</w:t>
      </w:r>
    </w:p>
    <w:p w:rsidR="00F3573E" w:rsidRPr="00900A23" w:rsidRDefault="00F3573E" w:rsidP="00F3573E">
      <w:pPr>
        <w:pStyle w:val="1"/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900A23">
        <w:rPr>
          <w:rFonts w:ascii="Times New Roman" w:hAnsi="Times New Roman"/>
          <w:sz w:val="20"/>
          <w:szCs w:val="20"/>
          <w:lang w:eastAsia="ru-RU"/>
        </w:rPr>
        <w:t>Новые требования к детским креслам</w:t>
      </w:r>
    </w:p>
    <w:p w:rsidR="00F3573E" w:rsidRPr="00900A23" w:rsidRDefault="00F3573E" w:rsidP="00F3573E">
      <w:pPr>
        <w:pStyle w:val="1"/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900A23">
        <w:rPr>
          <w:rFonts w:ascii="Times New Roman" w:hAnsi="Times New Roman"/>
          <w:sz w:val="20"/>
          <w:szCs w:val="20"/>
          <w:lang w:eastAsia="ru-RU"/>
        </w:rPr>
        <w:t>С 1 января 2015 года вступил в силу Технический регламент Таможенного союза «О безопасности колесных транспортных средств» (</w:t>
      </w:r>
      <w:proofErr w:type="gramStart"/>
      <w:r w:rsidRPr="00900A23">
        <w:rPr>
          <w:rFonts w:ascii="Times New Roman" w:hAnsi="Times New Roman"/>
          <w:sz w:val="20"/>
          <w:szCs w:val="20"/>
          <w:lang w:eastAsia="ru-RU"/>
        </w:rPr>
        <w:t>ТР</w:t>
      </w:r>
      <w:proofErr w:type="gramEnd"/>
      <w:r w:rsidRPr="00900A23">
        <w:rPr>
          <w:rFonts w:ascii="Times New Roman" w:hAnsi="Times New Roman"/>
          <w:sz w:val="20"/>
          <w:szCs w:val="20"/>
          <w:lang w:eastAsia="ru-RU"/>
        </w:rPr>
        <w:t xml:space="preserve"> ТС 018/2011) . Технические регламенты в России имеют статус законов, и по своему уровню находятся на одной ступени, например, с законом «О безопасности дорожного движения». Требования технических регламентов обязательны для исполнения.</w:t>
      </w:r>
      <w:r w:rsidRPr="00900A23">
        <w:rPr>
          <w:rFonts w:ascii="Times New Roman" w:hAnsi="Times New Roman"/>
          <w:sz w:val="20"/>
          <w:szCs w:val="20"/>
          <w:lang w:eastAsia="ru-RU"/>
        </w:rPr>
        <w:br/>
        <w:t xml:space="preserve">        Детские удерживающие устройства (ДУУ) по Техническому регламенту являются «компонентами транспортных средств» и подлежат обязательной сертификации. Сертификат должен удостоверять, что ДУУ соответствует требованиям Правил ЕЭК ООН № 44-04 (в общеевропейском обозначении – стандарт безопасности ЕСЕ R 44.04). </w:t>
      </w:r>
      <w:r w:rsidRPr="00900A23">
        <w:rPr>
          <w:rFonts w:ascii="Times New Roman" w:hAnsi="Times New Roman"/>
          <w:sz w:val="20"/>
          <w:szCs w:val="20"/>
        </w:rPr>
        <w:t>Подтверждение соответствия проводится аккредитованными органами по сертификации, включенными в Единый реестр органов по сертификации и испытательных лабораторий (центров) Таможенного союза, в отношении компонентов, в</w:t>
      </w:r>
      <w:r w:rsidRPr="00900A23">
        <w:rPr>
          <w:rFonts w:ascii="Times New Roman" w:hAnsi="Times New Roman"/>
          <w:sz w:val="20"/>
          <w:szCs w:val="20"/>
          <w:lang w:eastAsia="ru-RU"/>
        </w:rPr>
        <w:t>ыдается сертификат только после испытаний.</w:t>
      </w:r>
    </w:p>
    <w:p w:rsidR="00F3573E" w:rsidRPr="00900A23" w:rsidRDefault="00F3573E" w:rsidP="00F3573E">
      <w:pPr>
        <w:pStyle w:val="1"/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outlineLvl w:val="0"/>
        <w:rPr>
          <w:rFonts w:ascii="Times New Roman" w:hAnsi="Times New Roman"/>
          <w:iCs/>
          <w:color w:val="000000"/>
          <w:sz w:val="20"/>
          <w:szCs w:val="20"/>
        </w:rPr>
      </w:pPr>
      <w:r w:rsidRPr="00900A23">
        <w:rPr>
          <w:rFonts w:ascii="Times New Roman" w:hAnsi="Times New Roman"/>
          <w:iCs/>
          <w:color w:val="000000"/>
          <w:sz w:val="20"/>
          <w:szCs w:val="20"/>
        </w:rPr>
        <w:t xml:space="preserve">         На сертифицированном кресле обязательна будет табличка, доступная для обозрения без вскрытия упаковки. Наклейка подобной таблички на </w:t>
      </w:r>
      <w:proofErr w:type="spellStart"/>
      <w:r w:rsidRPr="00900A23">
        <w:rPr>
          <w:rFonts w:ascii="Times New Roman" w:hAnsi="Times New Roman"/>
          <w:iCs/>
          <w:color w:val="000000"/>
          <w:sz w:val="20"/>
          <w:szCs w:val="20"/>
        </w:rPr>
        <w:t>несертифицированное</w:t>
      </w:r>
      <w:proofErr w:type="spellEnd"/>
      <w:r w:rsidRPr="00900A23">
        <w:rPr>
          <w:rFonts w:ascii="Times New Roman" w:hAnsi="Times New Roman"/>
          <w:iCs/>
          <w:color w:val="000000"/>
          <w:sz w:val="20"/>
          <w:szCs w:val="20"/>
        </w:rPr>
        <w:t xml:space="preserve"> кресло также является административным правонарушением и карается штрафом.</w:t>
      </w:r>
    </w:p>
    <w:p w:rsidR="00F3573E" w:rsidRPr="00900A23" w:rsidRDefault="00F3573E" w:rsidP="00F3573E">
      <w:pPr>
        <w:widowControl w:val="0"/>
        <w:autoSpaceDE w:val="0"/>
        <w:autoSpaceDN w:val="0"/>
        <w:adjustRightInd w:val="0"/>
        <w:ind w:left="-851" w:firstLine="540"/>
        <w:contextualSpacing/>
        <w:jc w:val="both"/>
        <w:outlineLvl w:val="0"/>
      </w:pPr>
      <w:r w:rsidRPr="00900A23">
        <w:t>Согласно пунктов 3.2.7, 3.2.7.1  Технического регламента Таможенного союза "О безопасности колесных транспортных средств" (</w:t>
      </w:r>
      <w:proofErr w:type="gramStart"/>
      <w:r w:rsidRPr="00900A23">
        <w:t>ТР</w:t>
      </w:r>
      <w:proofErr w:type="gramEnd"/>
      <w:r w:rsidRPr="00900A23">
        <w:t xml:space="preserve"> ТС 018/2011) ремни безопасности устанавливаются таким образом, чтобы практически отсутствовала возможность соскальзывания с плеча правильно надетого ремня в результате смещения водителя или пассажира вперед. Это очень важный пункт, касающийся именно запрета размещения ремня безопасности по шее ребенка. </w:t>
      </w:r>
    </w:p>
    <w:p w:rsidR="00F3573E" w:rsidRPr="00900A23" w:rsidRDefault="00F3573E" w:rsidP="00F3573E">
      <w:pPr>
        <w:widowControl w:val="0"/>
        <w:autoSpaceDE w:val="0"/>
        <w:autoSpaceDN w:val="0"/>
        <w:adjustRightInd w:val="0"/>
        <w:ind w:left="-851" w:firstLine="540"/>
        <w:contextualSpacing/>
        <w:jc w:val="both"/>
        <w:outlineLvl w:val="0"/>
        <w:rPr>
          <w:u w:val="single"/>
        </w:rPr>
      </w:pPr>
      <w:r w:rsidRPr="00900A23">
        <w:rPr>
          <w:b/>
          <w:u w:val="single"/>
        </w:rPr>
        <w:t>Детские удерживающие устройства, соответствующие весу и росту ребенка</w:t>
      </w:r>
    </w:p>
    <w:p w:rsidR="00F3573E" w:rsidRPr="00900A23" w:rsidRDefault="00F3573E" w:rsidP="00F3573E">
      <w:pPr>
        <w:pStyle w:val="2"/>
        <w:numPr>
          <w:ilvl w:val="1"/>
          <w:numId w:val="3"/>
        </w:numPr>
        <w:spacing w:before="0" w:after="0"/>
        <w:ind w:left="-851"/>
        <w:jc w:val="center"/>
        <w:rPr>
          <w:rFonts w:ascii="Times New Roman" w:hAnsi="Times New Roman" w:cs="Times New Roman"/>
          <w:sz w:val="20"/>
          <w:szCs w:val="20"/>
        </w:rPr>
      </w:pPr>
      <w:r w:rsidRPr="00900A23">
        <w:rPr>
          <w:rFonts w:ascii="Times New Roman" w:hAnsi="Times New Roman" w:cs="Times New Roman"/>
          <w:sz w:val="20"/>
          <w:szCs w:val="20"/>
        </w:rPr>
        <w:t>Единообразные предписания, касающиеся удерживающих устрой</w:t>
      </w:r>
      <w:proofErr w:type="gramStart"/>
      <w:r w:rsidRPr="00900A23">
        <w:rPr>
          <w:rFonts w:ascii="Times New Roman" w:hAnsi="Times New Roman" w:cs="Times New Roman"/>
          <w:sz w:val="20"/>
          <w:szCs w:val="20"/>
        </w:rPr>
        <w:t>ств дл</w:t>
      </w:r>
      <w:proofErr w:type="gramEnd"/>
      <w:r w:rsidRPr="00900A23">
        <w:rPr>
          <w:rFonts w:ascii="Times New Roman" w:hAnsi="Times New Roman" w:cs="Times New Roman"/>
          <w:sz w:val="20"/>
          <w:szCs w:val="20"/>
        </w:rPr>
        <w:t>я детей, находящихся в механических транспортных средствах</w:t>
      </w:r>
    </w:p>
    <w:p w:rsidR="00F3573E" w:rsidRPr="00900A23" w:rsidRDefault="00F3573E" w:rsidP="00F3573E">
      <w:pPr>
        <w:pStyle w:val="2"/>
        <w:numPr>
          <w:ilvl w:val="1"/>
          <w:numId w:val="3"/>
        </w:numPr>
        <w:spacing w:before="0" w:after="0" w:line="100" w:lineRule="atLeast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900A23">
        <w:rPr>
          <w:rFonts w:ascii="Times New Roman" w:hAnsi="Times New Roman" w:cs="Times New Roman"/>
          <w:sz w:val="20"/>
          <w:szCs w:val="20"/>
        </w:rPr>
        <w:t>Государственный стандарт РФ ГОСТР 41.44-2005</w:t>
      </w:r>
    </w:p>
    <w:p w:rsidR="00F3573E" w:rsidRPr="00900A23" w:rsidRDefault="00F3573E" w:rsidP="00F3573E">
      <w:pPr>
        <w:pStyle w:val="2"/>
        <w:numPr>
          <w:ilvl w:val="1"/>
          <w:numId w:val="3"/>
        </w:numPr>
        <w:spacing w:before="0" w:after="0" w:line="100" w:lineRule="atLeast"/>
        <w:ind w:left="-851"/>
        <w:jc w:val="both"/>
        <w:rPr>
          <w:rFonts w:ascii="Times New Roman" w:hAnsi="Times New Roman" w:cs="Times New Roman"/>
          <w:sz w:val="20"/>
          <w:szCs w:val="20"/>
        </w:rPr>
      </w:pPr>
    </w:p>
    <w:p w:rsidR="00F3573E" w:rsidRPr="00900A23" w:rsidRDefault="00F3573E" w:rsidP="00F3573E">
      <w:pPr>
        <w:pStyle w:val="2"/>
        <w:numPr>
          <w:ilvl w:val="1"/>
          <w:numId w:val="3"/>
        </w:numPr>
        <w:spacing w:before="0" w:after="0" w:line="100" w:lineRule="atLeast"/>
        <w:ind w:left="-1418" w:hanging="9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900A23">
        <w:rPr>
          <w:rFonts w:ascii="Times New Roman" w:hAnsi="Times New Roman" w:cs="Times New Roman"/>
          <w:b w:val="0"/>
          <w:sz w:val="20"/>
          <w:szCs w:val="20"/>
        </w:rPr>
        <w:t>2.1 детская удерживающая система (удерживающее устройство) (</w:t>
      </w:r>
      <w:proofErr w:type="spellStart"/>
      <w:r w:rsidRPr="00900A23">
        <w:rPr>
          <w:rFonts w:ascii="Times New Roman" w:hAnsi="Times New Roman" w:cs="Times New Roman"/>
          <w:b w:val="0"/>
          <w:sz w:val="20"/>
          <w:szCs w:val="20"/>
        </w:rPr>
        <w:t>child</w:t>
      </w:r>
      <w:proofErr w:type="spellEnd"/>
      <w:r w:rsidRPr="00900A23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Pr="00900A23">
        <w:rPr>
          <w:rFonts w:ascii="Times New Roman" w:hAnsi="Times New Roman" w:cs="Times New Roman"/>
          <w:b w:val="0"/>
          <w:sz w:val="20"/>
          <w:szCs w:val="20"/>
        </w:rPr>
        <w:t>restraint</w:t>
      </w:r>
      <w:proofErr w:type="spellEnd"/>
      <w:r w:rsidRPr="00900A23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Pr="00900A23">
        <w:rPr>
          <w:rFonts w:ascii="Times New Roman" w:hAnsi="Times New Roman" w:cs="Times New Roman"/>
          <w:b w:val="0"/>
          <w:sz w:val="20"/>
          <w:szCs w:val="20"/>
        </w:rPr>
        <w:t>systems</w:t>
      </w:r>
      <w:proofErr w:type="spellEnd"/>
      <w:r w:rsidRPr="00900A23">
        <w:rPr>
          <w:rFonts w:ascii="Times New Roman" w:hAnsi="Times New Roman" w:cs="Times New Roman"/>
          <w:b w:val="0"/>
          <w:sz w:val="20"/>
          <w:szCs w:val="20"/>
        </w:rPr>
        <w:t xml:space="preserve">): Совокупность элементов, состоящая из лямок или гибких элементов с пряжками, регулирующих устройств, деталей крепления и, в некоторых случаях, дополнительного устройства (например, детской люльки, съемного детского кресла, дополнительного сиденья и/или </w:t>
      </w:r>
      <w:proofErr w:type="spellStart"/>
      <w:r w:rsidRPr="00900A23">
        <w:rPr>
          <w:rFonts w:ascii="Times New Roman" w:hAnsi="Times New Roman" w:cs="Times New Roman"/>
          <w:b w:val="0"/>
          <w:sz w:val="20"/>
          <w:szCs w:val="20"/>
        </w:rPr>
        <w:t>противоударного</w:t>
      </w:r>
      <w:proofErr w:type="spellEnd"/>
      <w:r w:rsidRPr="00900A23">
        <w:rPr>
          <w:rFonts w:ascii="Times New Roman" w:hAnsi="Times New Roman" w:cs="Times New Roman"/>
          <w:b w:val="0"/>
          <w:sz w:val="20"/>
          <w:szCs w:val="20"/>
        </w:rPr>
        <w:t xml:space="preserve"> экрана), которое может быть прикреплено к внутренней части кузова автотранспортного средства. Устройство должно быть сконструировано таким образом, чтобы в случае столкновения или резкого торможения транспортного средства уменьшить опасность ранения ребенка, находящегося в удерживающем устройстве, путем ограничения подвижности его тела.</w:t>
      </w:r>
    </w:p>
    <w:p w:rsidR="00F3573E" w:rsidRPr="00900A23" w:rsidRDefault="00F3573E" w:rsidP="00F3573E">
      <w:pPr>
        <w:pStyle w:val="2"/>
        <w:numPr>
          <w:ilvl w:val="1"/>
          <w:numId w:val="3"/>
        </w:numPr>
        <w:spacing w:before="0" w:after="0" w:line="100" w:lineRule="atLeast"/>
        <w:ind w:left="-851"/>
        <w:rPr>
          <w:rFonts w:ascii="Times New Roman" w:hAnsi="Times New Roman" w:cs="Times New Roman"/>
          <w:b w:val="0"/>
          <w:sz w:val="20"/>
          <w:szCs w:val="20"/>
        </w:rPr>
      </w:pPr>
      <w:r w:rsidRPr="00900A23">
        <w:rPr>
          <w:rFonts w:ascii="Times New Roman" w:hAnsi="Times New Roman" w:cs="Times New Roman"/>
          <w:sz w:val="20"/>
          <w:szCs w:val="20"/>
        </w:rPr>
        <w:t>2.1.1 Детские удерживающие устройства подразделяют на пять весовых групп:</w:t>
      </w:r>
      <w:r w:rsidRPr="00900A23">
        <w:rPr>
          <w:rFonts w:ascii="Times New Roman" w:hAnsi="Times New Roman" w:cs="Times New Roman"/>
          <w:sz w:val="20"/>
          <w:szCs w:val="20"/>
        </w:rPr>
        <w:br/>
      </w:r>
      <w:proofErr w:type="gramStart"/>
      <w:r w:rsidRPr="00900A23">
        <w:rPr>
          <w:rFonts w:ascii="Times New Roman" w:hAnsi="Times New Roman" w:cs="Times New Roman"/>
          <w:sz w:val="20"/>
          <w:szCs w:val="20"/>
        </w:rPr>
        <w:t>2.1.1.1 группа 0 (</w:t>
      </w:r>
      <w:proofErr w:type="spellStart"/>
      <w:r w:rsidRPr="00900A23">
        <w:rPr>
          <w:rFonts w:ascii="Times New Roman" w:hAnsi="Times New Roman" w:cs="Times New Roman"/>
          <w:sz w:val="20"/>
          <w:szCs w:val="20"/>
        </w:rPr>
        <w:t>group</w:t>
      </w:r>
      <w:proofErr w:type="spellEnd"/>
      <w:r w:rsidRPr="00900A23">
        <w:rPr>
          <w:rFonts w:ascii="Times New Roman" w:hAnsi="Times New Roman" w:cs="Times New Roman"/>
          <w:sz w:val="20"/>
          <w:szCs w:val="20"/>
        </w:rPr>
        <w:t xml:space="preserve"> 0) - для детей массой менее </w:t>
      </w:r>
      <w:smartTag w:uri="urn:schemas-microsoft-com:office:smarttags" w:element="metricconverter">
        <w:smartTagPr>
          <w:attr w:name="ProductID" w:val="10 кг"/>
        </w:smartTagPr>
        <w:r w:rsidRPr="00900A23">
          <w:rPr>
            <w:rFonts w:ascii="Times New Roman" w:hAnsi="Times New Roman" w:cs="Times New Roman"/>
            <w:sz w:val="20"/>
            <w:szCs w:val="20"/>
          </w:rPr>
          <w:t>10 кг</w:t>
        </w:r>
      </w:smartTag>
      <w:r w:rsidRPr="00900A23">
        <w:rPr>
          <w:rFonts w:ascii="Times New Roman" w:hAnsi="Times New Roman" w:cs="Times New Roman"/>
          <w:sz w:val="20"/>
          <w:szCs w:val="20"/>
        </w:rPr>
        <w:t>;</w:t>
      </w:r>
      <w:r w:rsidRPr="00900A23">
        <w:rPr>
          <w:rFonts w:ascii="Times New Roman" w:hAnsi="Times New Roman" w:cs="Times New Roman"/>
          <w:sz w:val="20"/>
          <w:szCs w:val="20"/>
        </w:rPr>
        <w:br/>
        <w:t>2.1.1.2 группа 0+ (</w:t>
      </w:r>
      <w:proofErr w:type="spellStart"/>
      <w:r w:rsidRPr="00900A23">
        <w:rPr>
          <w:rFonts w:ascii="Times New Roman" w:hAnsi="Times New Roman" w:cs="Times New Roman"/>
          <w:sz w:val="20"/>
          <w:szCs w:val="20"/>
        </w:rPr>
        <w:t>group</w:t>
      </w:r>
      <w:proofErr w:type="spellEnd"/>
      <w:r w:rsidRPr="00900A23">
        <w:rPr>
          <w:rFonts w:ascii="Times New Roman" w:hAnsi="Times New Roman" w:cs="Times New Roman"/>
          <w:sz w:val="20"/>
          <w:szCs w:val="20"/>
        </w:rPr>
        <w:t xml:space="preserve"> 0+) - для детей массой менее </w:t>
      </w:r>
      <w:smartTag w:uri="urn:schemas-microsoft-com:office:smarttags" w:element="metricconverter">
        <w:smartTagPr>
          <w:attr w:name="ProductID" w:val="13 кг"/>
        </w:smartTagPr>
        <w:r w:rsidRPr="00900A23">
          <w:rPr>
            <w:rFonts w:ascii="Times New Roman" w:hAnsi="Times New Roman" w:cs="Times New Roman"/>
            <w:sz w:val="20"/>
            <w:szCs w:val="20"/>
          </w:rPr>
          <w:t>13 кг</w:t>
        </w:r>
      </w:smartTag>
      <w:r w:rsidRPr="00900A23">
        <w:rPr>
          <w:rFonts w:ascii="Times New Roman" w:hAnsi="Times New Roman" w:cs="Times New Roman"/>
          <w:sz w:val="20"/>
          <w:szCs w:val="20"/>
        </w:rPr>
        <w:t>;</w:t>
      </w:r>
      <w:r w:rsidRPr="00900A23">
        <w:rPr>
          <w:rFonts w:ascii="Times New Roman" w:hAnsi="Times New Roman" w:cs="Times New Roman"/>
          <w:sz w:val="20"/>
          <w:szCs w:val="20"/>
        </w:rPr>
        <w:br/>
        <w:t>2.1.1.3 группа I (</w:t>
      </w:r>
      <w:proofErr w:type="spellStart"/>
      <w:r w:rsidRPr="00900A23">
        <w:rPr>
          <w:rFonts w:ascii="Times New Roman" w:hAnsi="Times New Roman" w:cs="Times New Roman"/>
          <w:sz w:val="20"/>
          <w:szCs w:val="20"/>
        </w:rPr>
        <w:t>group</w:t>
      </w:r>
      <w:proofErr w:type="spellEnd"/>
      <w:r w:rsidRPr="00900A23">
        <w:rPr>
          <w:rFonts w:ascii="Times New Roman" w:hAnsi="Times New Roman" w:cs="Times New Roman"/>
          <w:sz w:val="20"/>
          <w:szCs w:val="20"/>
        </w:rPr>
        <w:t xml:space="preserve"> I) - для детей массой 9-</w:t>
      </w:r>
      <w:smartTag w:uri="urn:schemas-microsoft-com:office:smarttags" w:element="metricconverter">
        <w:smartTagPr>
          <w:attr w:name="ProductID" w:val="18 кг"/>
        </w:smartTagPr>
        <w:r w:rsidRPr="00900A23">
          <w:rPr>
            <w:rFonts w:ascii="Times New Roman" w:hAnsi="Times New Roman" w:cs="Times New Roman"/>
            <w:sz w:val="20"/>
            <w:szCs w:val="20"/>
          </w:rPr>
          <w:t>18 кг</w:t>
        </w:r>
      </w:smartTag>
      <w:r w:rsidRPr="00900A23">
        <w:rPr>
          <w:rFonts w:ascii="Times New Roman" w:hAnsi="Times New Roman" w:cs="Times New Roman"/>
          <w:sz w:val="20"/>
          <w:szCs w:val="20"/>
        </w:rPr>
        <w:t>;</w:t>
      </w:r>
      <w:r w:rsidRPr="00900A23">
        <w:rPr>
          <w:rFonts w:ascii="Times New Roman" w:hAnsi="Times New Roman" w:cs="Times New Roman"/>
          <w:sz w:val="20"/>
          <w:szCs w:val="20"/>
        </w:rPr>
        <w:br/>
        <w:t>2.1.1.4 группа II (</w:t>
      </w:r>
      <w:proofErr w:type="spellStart"/>
      <w:r w:rsidRPr="00900A23">
        <w:rPr>
          <w:rFonts w:ascii="Times New Roman" w:hAnsi="Times New Roman" w:cs="Times New Roman"/>
          <w:sz w:val="20"/>
          <w:szCs w:val="20"/>
        </w:rPr>
        <w:t>group</w:t>
      </w:r>
      <w:proofErr w:type="spellEnd"/>
      <w:r w:rsidRPr="00900A23">
        <w:rPr>
          <w:rFonts w:ascii="Times New Roman" w:hAnsi="Times New Roman" w:cs="Times New Roman"/>
          <w:sz w:val="20"/>
          <w:szCs w:val="20"/>
        </w:rPr>
        <w:t xml:space="preserve"> II) - для детей массой 15-</w:t>
      </w:r>
      <w:smartTag w:uri="urn:schemas-microsoft-com:office:smarttags" w:element="metricconverter">
        <w:smartTagPr>
          <w:attr w:name="ProductID" w:val="25 кг"/>
        </w:smartTagPr>
        <w:r w:rsidRPr="00900A23">
          <w:rPr>
            <w:rFonts w:ascii="Times New Roman" w:hAnsi="Times New Roman" w:cs="Times New Roman"/>
            <w:sz w:val="20"/>
            <w:szCs w:val="20"/>
          </w:rPr>
          <w:t>25 кг</w:t>
        </w:r>
      </w:smartTag>
      <w:r w:rsidRPr="00900A23">
        <w:rPr>
          <w:rFonts w:ascii="Times New Roman" w:hAnsi="Times New Roman" w:cs="Times New Roman"/>
          <w:sz w:val="20"/>
          <w:szCs w:val="20"/>
        </w:rPr>
        <w:t>;</w:t>
      </w:r>
      <w:r w:rsidRPr="00900A23">
        <w:rPr>
          <w:rFonts w:ascii="Times New Roman" w:hAnsi="Times New Roman" w:cs="Times New Roman"/>
          <w:sz w:val="20"/>
          <w:szCs w:val="20"/>
        </w:rPr>
        <w:br/>
        <w:t>2.1.1.5 группа III (</w:t>
      </w:r>
      <w:proofErr w:type="spellStart"/>
      <w:r w:rsidRPr="00900A23">
        <w:rPr>
          <w:rFonts w:ascii="Times New Roman" w:hAnsi="Times New Roman" w:cs="Times New Roman"/>
          <w:sz w:val="20"/>
          <w:szCs w:val="20"/>
        </w:rPr>
        <w:t>group</w:t>
      </w:r>
      <w:proofErr w:type="spellEnd"/>
      <w:r w:rsidRPr="00900A23">
        <w:rPr>
          <w:rFonts w:ascii="Times New Roman" w:hAnsi="Times New Roman" w:cs="Times New Roman"/>
          <w:sz w:val="20"/>
          <w:szCs w:val="20"/>
        </w:rPr>
        <w:t xml:space="preserve"> III) - для детей массой 22-</w:t>
      </w:r>
      <w:smartTag w:uri="urn:schemas-microsoft-com:office:smarttags" w:element="metricconverter">
        <w:smartTagPr>
          <w:attr w:name="ProductID" w:val="36 кг"/>
        </w:smartTagPr>
        <w:r w:rsidRPr="00900A23">
          <w:rPr>
            <w:rFonts w:ascii="Times New Roman" w:hAnsi="Times New Roman" w:cs="Times New Roman"/>
            <w:sz w:val="20"/>
            <w:szCs w:val="20"/>
          </w:rPr>
          <w:t>36 кг</w:t>
        </w:r>
      </w:smartTag>
      <w:r w:rsidRPr="00900A23">
        <w:rPr>
          <w:rFonts w:ascii="Times New Roman" w:hAnsi="Times New Roman" w:cs="Times New Roman"/>
          <w:sz w:val="20"/>
          <w:szCs w:val="20"/>
        </w:rPr>
        <w:t>.</w:t>
      </w:r>
      <w:r w:rsidRPr="00900A23">
        <w:rPr>
          <w:rFonts w:ascii="Times New Roman" w:hAnsi="Times New Roman" w:cs="Times New Roman"/>
          <w:sz w:val="20"/>
          <w:szCs w:val="20"/>
        </w:rPr>
        <w:br/>
      </w:r>
      <w:proofErr w:type="gramEnd"/>
    </w:p>
    <w:p w:rsidR="00F3573E" w:rsidRPr="00900A23" w:rsidRDefault="00F3573E" w:rsidP="00F3573E">
      <w:pPr>
        <w:ind w:left="-851"/>
        <w:jc w:val="both"/>
      </w:pPr>
      <w:r w:rsidRPr="00900A23">
        <w:rPr>
          <w:b/>
          <w:bCs/>
        </w:rPr>
        <w:t>6.2.Конфигурация</w:t>
      </w:r>
      <w:r w:rsidRPr="00900A23">
        <w:br/>
        <w:t>6.2.1 Конфигурация детского удерживающего устройства должна быть такова, чтобы:</w:t>
      </w:r>
      <w:r w:rsidRPr="00900A23">
        <w:br/>
        <w:t xml:space="preserve">6.2.1.1 удерживающее устройство обеспечивало защиту при любой допустимой установке удерживающей системы. </w:t>
      </w:r>
    </w:p>
    <w:p w:rsidR="00F3573E" w:rsidRPr="00900A23" w:rsidRDefault="00F3573E" w:rsidP="00F3573E">
      <w:pPr>
        <w:ind w:left="-851"/>
        <w:jc w:val="both"/>
      </w:pPr>
      <w:r w:rsidRPr="00900A23">
        <w:t>6.2.1.4 для удерживающих систем, относящихся к группам 0, 0+ и I, даже спящий ребенок удерживался в нем в таком положении, которое обеспечивало бы необходимую защиту;</w:t>
      </w:r>
      <w:r w:rsidRPr="00900A23">
        <w:tab/>
      </w:r>
    </w:p>
    <w:p w:rsidR="00F3573E" w:rsidRDefault="00F3573E" w:rsidP="00F3573E">
      <w:pPr>
        <w:pStyle w:val="a0"/>
        <w:spacing w:after="0"/>
        <w:ind w:left="-851"/>
        <w:jc w:val="both"/>
      </w:pPr>
      <w:r w:rsidRPr="00900A23">
        <w:t xml:space="preserve">6.2.1.5 в целях предотвращения проскальзывания под ремнем в результате удара или в результате движения самого ребенка на всех удерживающих устройствах группы I, устанавливаемых в направлении движения транспортного средства и включающих систему цельных привязных ремней, необходимо предусмотреть лямку, проходящую между ног. В этом случае при застегнутой лямке и в положении, когда она вытянута на максимальную длину, если она регулируется, возможность подгонки поясной лямки таким образом, чтобы она могла оказаться выше уровня таза на манекенах массой 9 или </w:t>
      </w:r>
      <w:smartTag w:uri="urn:schemas-microsoft-com:office:smarttags" w:element="metricconverter">
        <w:smartTagPr>
          <w:attr w:name="ProductID" w:val="15 кг"/>
        </w:smartTagPr>
        <w:r w:rsidRPr="00900A23">
          <w:t>15 кг</w:t>
        </w:r>
      </w:smartTag>
      <w:r w:rsidRPr="00900A23">
        <w:t>, должна быть исключена.</w:t>
      </w:r>
    </w:p>
    <w:sectPr w:rsidR="00F3573E" w:rsidSect="00F3573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DejaVu Sans">
    <w:charset w:val="CC"/>
    <w:family w:val="swiss"/>
    <w:pitch w:val="variable"/>
    <w:sig w:usb0="E7000EFF" w:usb1="5200FDFF" w:usb2="0A242021" w:usb3="00000000" w:csb0="000001B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04B1E23"/>
    <w:multiLevelType w:val="hybridMultilevel"/>
    <w:tmpl w:val="E94249F0"/>
    <w:lvl w:ilvl="0" w:tplc="8DCC33D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406772E8"/>
    <w:multiLevelType w:val="multilevel"/>
    <w:tmpl w:val="7D604F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73E"/>
    <w:rsid w:val="001E3712"/>
    <w:rsid w:val="006D1342"/>
    <w:rsid w:val="009A39BD"/>
    <w:rsid w:val="00B201BD"/>
    <w:rsid w:val="00C80FEE"/>
    <w:rsid w:val="00F3573E"/>
    <w:rsid w:val="00F76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73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0"/>
    <w:link w:val="20"/>
    <w:qFormat/>
    <w:rsid w:val="00F3573E"/>
    <w:pPr>
      <w:keepNext/>
      <w:widowControl w:val="0"/>
      <w:numPr>
        <w:ilvl w:val="1"/>
        <w:numId w:val="1"/>
      </w:numPr>
      <w:suppressAutoHyphens/>
      <w:spacing w:before="240" w:after="120"/>
      <w:outlineLvl w:val="1"/>
    </w:pPr>
    <w:rPr>
      <w:rFonts w:ascii="Liberation Serif" w:eastAsia="DejaVu Sans" w:hAnsi="Liberation Serif" w:cs="Lohit Hindi"/>
      <w:b/>
      <w:bCs/>
      <w:kern w:val="1"/>
      <w:sz w:val="36"/>
      <w:szCs w:val="36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F3573E"/>
    <w:rPr>
      <w:rFonts w:ascii="Liberation Serif" w:eastAsia="DejaVu Sans" w:hAnsi="Liberation Serif" w:cs="Lohit Hindi"/>
      <w:b/>
      <w:bCs/>
      <w:kern w:val="1"/>
      <w:sz w:val="36"/>
      <w:szCs w:val="36"/>
      <w:lang w:eastAsia="hi-IN" w:bidi="hi-IN"/>
    </w:rPr>
  </w:style>
  <w:style w:type="paragraph" w:styleId="a0">
    <w:name w:val="Body Text"/>
    <w:basedOn w:val="a"/>
    <w:link w:val="a4"/>
    <w:rsid w:val="00F3573E"/>
    <w:pPr>
      <w:spacing w:after="120"/>
    </w:pPr>
  </w:style>
  <w:style w:type="character" w:customStyle="1" w:styleId="a4">
    <w:name w:val="Основной текст Знак"/>
    <w:basedOn w:val="a1"/>
    <w:link w:val="a0"/>
    <w:rsid w:val="00F357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3573E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F3573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758</Words>
  <Characters>4323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18</cp:lastModifiedBy>
  <cp:revision>2</cp:revision>
  <dcterms:created xsi:type="dcterms:W3CDTF">2017-01-10T05:30:00Z</dcterms:created>
  <dcterms:modified xsi:type="dcterms:W3CDTF">2017-01-10T05:30:00Z</dcterms:modified>
</cp:coreProperties>
</file>